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08" w:rsidRPr="00E604C3" w:rsidRDefault="00614CB2" w:rsidP="00E604C3">
      <w:pPr>
        <w:pStyle w:val="10"/>
        <w:shd w:val="clear" w:color="auto" w:fill="auto"/>
        <w:ind w:left="60" w:firstLine="0"/>
        <w:rPr>
          <w:sz w:val="28"/>
          <w:szCs w:val="28"/>
        </w:rPr>
      </w:pPr>
      <w:bookmarkStart w:id="0" w:name="bookmark0"/>
      <w:r w:rsidRPr="00E604C3">
        <w:rPr>
          <w:sz w:val="28"/>
          <w:szCs w:val="28"/>
        </w:rPr>
        <w:t>РОССИЙСКАЯ ФЕДЕРАЦИЯ</w:t>
      </w:r>
      <w:bookmarkEnd w:id="0"/>
    </w:p>
    <w:p w:rsidR="00FC7108" w:rsidRDefault="00614CB2" w:rsidP="00E604C3">
      <w:pPr>
        <w:pStyle w:val="10"/>
        <w:shd w:val="clear" w:color="auto" w:fill="auto"/>
        <w:ind w:left="60" w:firstLine="0"/>
        <w:rPr>
          <w:sz w:val="28"/>
          <w:szCs w:val="28"/>
        </w:rPr>
      </w:pPr>
      <w:bookmarkStart w:id="1" w:name="bookmark1"/>
      <w:r w:rsidRPr="00E604C3">
        <w:rPr>
          <w:sz w:val="28"/>
          <w:szCs w:val="28"/>
        </w:rPr>
        <w:t>АДМИНИСТРАЦИЯ МОЛОКОВСКОГО СЕЛЬСКОГО ПОСЕЛЕНИЯ</w:t>
      </w:r>
      <w:r w:rsidRPr="00E604C3">
        <w:rPr>
          <w:sz w:val="28"/>
          <w:szCs w:val="28"/>
        </w:rPr>
        <w:br/>
        <w:t>МОЛОКОВСКОГО РАЙОНА ТВЕРСКОЙ ОБЛАСТИ</w:t>
      </w:r>
      <w:bookmarkEnd w:id="1"/>
    </w:p>
    <w:p w:rsidR="00E604C3" w:rsidRPr="00E604C3" w:rsidRDefault="00E604C3" w:rsidP="00E604C3">
      <w:pPr>
        <w:pStyle w:val="10"/>
        <w:shd w:val="clear" w:color="auto" w:fill="auto"/>
        <w:ind w:left="60" w:firstLine="0"/>
        <w:rPr>
          <w:sz w:val="28"/>
          <w:szCs w:val="28"/>
        </w:rPr>
      </w:pPr>
    </w:p>
    <w:p w:rsidR="00FC7108" w:rsidRDefault="00614CB2" w:rsidP="00E604C3">
      <w:pPr>
        <w:pStyle w:val="10"/>
        <w:shd w:val="clear" w:color="auto" w:fill="auto"/>
        <w:spacing w:after="285" w:line="240" w:lineRule="exact"/>
        <w:ind w:left="60" w:firstLine="0"/>
        <w:rPr>
          <w:sz w:val="28"/>
          <w:szCs w:val="28"/>
        </w:rPr>
      </w:pPr>
      <w:bookmarkStart w:id="2" w:name="bookmark2"/>
      <w:r w:rsidRPr="00E604C3">
        <w:rPr>
          <w:sz w:val="28"/>
          <w:szCs w:val="28"/>
        </w:rPr>
        <w:t>ПОСТАНОВЛЕНИЕ</w:t>
      </w:r>
      <w:bookmarkEnd w:id="2"/>
    </w:p>
    <w:tbl>
      <w:tblPr>
        <w:tblStyle w:val="a8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173"/>
        <w:gridCol w:w="3159"/>
      </w:tblGrid>
      <w:tr w:rsidR="00E604C3" w:rsidTr="00E604C3">
        <w:tc>
          <w:tcPr>
            <w:tcW w:w="3188" w:type="dxa"/>
          </w:tcPr>
          <w:p w:rsidR="00E604C3" w:rsidRDefault="00E604C3" w:rsidP="00E604C3">
            <w:pPr>
              <w:pStyle w:val="1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604C3">
              <w:rPr>
                <w:sz w:val="28"/>
                <w:szCs w:val="28"/>
              </w:rPr>
              <w:t>12.12.2014г.</w:t>
            </w:r>
          </w:p>
        </w:tc>
        <w:tc>
          <w:tcPr>
            <w:tcW w:w="3188" w:type="dxa"/>
          </w:tcPr>
          <w:p w:rsidR="00E604C3" w:rsidRDefault="00E604C3" w:rsidP="00E604C3">
            <w:pPr>
              <w:pStyle w:val="1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604C3">
              <w:rPr>
                <w:sz w:val="28"/>
                <w:szCs w:val="28"/>
              </w:rPr>
              <w:t>п</w:t>
            </w:r>
            <w:proofErr w:type="gramStart"/>
            <w:r w:rsidRPr="00E604C3">
              <w:rPr>
                <w:sz w:val="28"/>
                <w:szCs w:val="28"/>
              </w:rPr>
              <w:t>.М</w:t>
            </w:r>
            <w:proofErr w:type="gramEnd"/>
            <w:r w:rsidRPr="00E604C3">
              <w:rPr>
                <w:sz w:val="28"/>
                <w:szCs w:val="28"/>
              </w:rPr>
              <w:t>олоково</w:t>
            </w:r>
          </w:p>
        </w:tc>
        <w:tc>
          <w:tcPr>
            <w:tcW w:w="3188" w:type="dxa"/>
          </w:tcPr>
          <w:p w:rsidR="00E604C3" w:rsidRDefault="00E604C3" w:rsidP="00E604C3">
            <w:pPr>
              <w:pStyle w:val="10"/>
              <w:shd w:val="clear" w:color="auto" w:fill="auto"/>
              <w:spacing w:line="240" w:lineRule="exact"/>
              <w:ind w:firstLine="0"/>
              <w:jc w:val="right"/>
              <w:rPr>
                <w:sz w:val="28"/>
                <w:szCs w:val="28"/>
              </w:rPr>
            </w:pPr>
            <w:r w:rsidRPr="00E604C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604C3">
              <w:rPr>
                <w:sz w:val="28"/>
                <w:szCs w:val="28"/>
              </w:rPr>
              <w:t>45</w:t>
            </w:r>
          </w:p>
        </w:tc>
      </w:tr>
    </w:tbl>
    <w:p w:rsidR="00E604C3" w:rsidRPr="00E604C3" w:rsidRDefault="00E604C3" w:rsidP="00E604C3">
      <w:pPr>
        <w:pStyle w:val="10"/>
        <w:shd w:val="clear" w:color="auto" w:fill="auto"/>
        <w:spacing w:line="240" w:lineRule="exact"/>
        <w:ind w:left="60" w:firstLine="0"/>
        <w:rPr>
          <w:sz w:val="28"/>
          <w:szCs w:val="28"/>
        </w:rPr>
      </w:pPr>
    </w:p>
    <w:p w:rsidR="00FC7108" w:rsidRPr="00E604C3" w:rsidRDefault="00614CB2" w:rsidP="00E604C3">
      <w:pPr>
        <w:pStyle w:val="20"/>
        <w:shd w:val="clear" w:color="auto" w:fill="auto"/>
        <w:tabs>
          <w:tab w:val="left" w:pos="3943"/>
          <w:tab w:val="left" w:pos="8710"/>
        </w:tabs>
        <w:spacing w:before="0" w:after="241" w:line="280" w:lineRule="exact"/>
      </w:pPr>
      <w:r w:rsidRPr="00E604C3">
        <w:tab/>
      </w:r>
      <w:r w:rsidRPr="00E604C3">
        <w:tab/>
      </w:r>
    </w:p>
    <w:p w:rsidR="00FC7108" w:rsidRPr="00E604C3" w:rsidRDefault="00614CB2" w:rsidP="00E604C3">
      <w:pPr>
        <w:pStyle w:val="10"/>
        <w:shd w:val="clear" w:color="auto" w:fill="auto"/>
        <w:tabs>
          <w:tab w:val="left" w:pos="2587"/>
        </w:tabs>
        <w:spacing w:line="317" w:lineRule="exact"/>
        <w:ind w:right="4528" w:firstLine="0"/>
        <w:jc w:val="both"/>
        <w:rPr>
          <w:sz w:val="28"/>
          <w:szCs w:val="28"/>
        </w:rPr>
      </w:pPr>
      <w:bookmarkStart w:id="3" w:name="bookmark3"/>
      <w:r w:rsidRPr="00E604C3">
        <w:rPr>
          <w:sz w:val="28"/>
          <w:szCs w:val="28"/>
        </w:rPr>
        <w:t>О внесении изменений в постановление</w:t>
      </w:r>
      <w:r w:rsidR="00E604C3">
        <w:rPr>
          <w:sz w:val="28"/>
          <w:szCs w:val="28"/>
        </w:rPr>
        <w:t xml:space="preserve"> </w:t>
      </w:r>
      <w:r w:rsidRPr="00E604C3">
        <w:rPr>
          <w:sz w:val="28"/>
          <w:szCs w:val="28"/>
        </w:rPr>
        <w:t>администрации</w:t>
      </w:r>
      <w:bookmarkEnd w:id="3"/>
    </w:p>
    <w:p w:rsidR="00FC7108" w:rsidRPr="00E604C3" w:rsidRDefault="00614CB2" w:rsidP="00E604C3">
      <w:pPr>
        <w:pStyle w:val="30"/>
        <w:shd w:val="clear" w:color="auto" w:fill="auto"/>
        <w:tabs>
          <w:tab w:val="left" w:pos="3650"/>
        </w:tabs>
        <w:ind w:right="4528"/>
        <w:rPr>
          <w:sz w:val="28"/>
          <w:szCs w:val="28"/>
        </w:rPr>
      </w:pPr>
      <w:proofErr w:type="spellStart"/>
      <w:r w:rsidRPr="00E604C3">
        <w:rPr>
          <w:sz w:val="28"/>
          <w:szCs w:val="28"/>
        </w:rPr>
        <w:t>Молоковского</w:t>
      </w:r>
      <w:proofErr w:type="spellEnd"/>
      <w:r w:rsidRPr="00E604C3">
        <w:rPr>
          <w:sz w:val="28"/>
          <w:szCs w:val="28"/>
        </w:rPr>
        <w:t xml:space="preserve"> сельского поселения от 25.12.2013 № 56 «Об </w:t>
      </w:r>
      <w:proofErr w:type="spellStart"/>
      <w:r w:rsidRPr="00E604C3">
        <w:rPr>
          <w:sz w:val="28"/>
          <w:szCs w:val="28"/>
        </w:rPr>
        <w:t>утверяедении</w:t>
      </w:r>
      <w:proofErr w:type="spellEnd"/>
      <w:r w:rsidRPr="00E604C3">
        <w:rPr>
          <w:sz w:val="28"/>
          <w:szCs w:val="28"/>
        </w:rPr>
        <w:t xml:space="preserve"> </w:t>
      </w:r>
      <w:proofErr w:type="gramStart"/>
      <w:r w:rsidRPr="00E604C3">
        <w:rPr>
          <w:sz w:val="28"/>
          <w:szCs w:val="28"/>
        </w:rPr>
        <w:t>муниципальной</w:t>
      </w:r>
      <w:proofErr w:type="gramEnd"/>
      <w:r w:rsidR="00E604C3">
        <w:rPr>
          <w:sz w:val="28"/>
          <w:szCs w:val="28"/>
        </w:rPr>
        <w:t xml:space="preserve"> </w:t>
      </w:r>
      <w:r w:rsidRPr="00E604C3">
        <w:rPr>
          <w:sz w:val="28"/>
          <w:szCs w:val="28"/>
        </w:rPr>
        <w:t>целевой</w:t>
      </w:r>
    </w:p>
    <w:p w:rsidR="00FC7108" w:rsidRDefault="00E604C3" w:rsidP="00E604C3">
      <w:pPr>
        <w:pStyle w:val="30"/>
        <w:shd w:val="clear" w:color="auto" w:fill="auto"/>
        <w:ind w:right="4528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14CB2" w:rsidRPr="00E604C3">
        <w:rPr>
          <w:sz w:val="28"/>
          <w:szCs w:val="28"/>
        </w:rPr>
        <w:t xml:space="preserve">«Уличное освещение </w:t>
      </w:r>
      <w:proofErr w:type="spellStart"/>
      <w:r w:rsidR="00614CB2" w:rsidRPr="00E604C3">
        <w:rPr>
          <w:sz w:val="28"/>
          <w:szCs w:val="28"/>
        </w:rPr>
        <w:t>Молоковского</w:t>
      </w:r>
      <w:proofErr w:type="spellEnd"/>
      <w:r w:rsidR="00614CB2" w:rsidRPr="00E604C3">
        <w:rPr>
          <w:sz w:val="28"/>
          <w:szCs w:val="28"/>
        </w:rPr>
        <w:t xml:space="preserve"> сельского поселения» на 2014-2016 годы»</w:t>
      </w:r>
    </w:p>
    <w:p w:rsidR="00E604C3" w:rsidRPr="00E604C3" w:rsidRDefault="00E604C3" w:rsidP="00E604C3">
      <w:pPr>
        <w:pStyle w:val="30"/>
        <w:shd w:val="clear" w:color="auto" w:fill="auto"/>
        <w:ind w:right="4528"/>
        <w:rPr>
          <w:sz w:val="28"/>
          <w:szCs w:val="28"/>
        </w:rPr>
      </w:pPr>
    </w:p>
    <w:p w:rsidR="00FC7108" w:rsidRDefault="00614CB2" w:rsidP="00E604C3">
      <w:pPr>
        <w:pStyle w:val="20"/>
        <w:shd w:val="clear" w:color="auto" w:fill="auto"/>
        <w:spacing w:before="0" w:after="125" w:line="322" w:lineRule="exact"/>
        <w:ind w:firstLine="740"/>
      </w:pPr>
      <w:r w:rsidRPr="00E604C3">
        <w:t xml:space="preserve">В соответствии со статьей 179 Бюджетного кодекса Российской Федерации, Уставом </w:t>
      </w:r>
      <w:proofErr w:type="spellStart"/>
      <w:r w:rsidRPr="00E604C3">
        <w:t>Молоковского</w:t>
      </w:r>
      <w:proofErr w:type="spellEnd"/>
      <w:r w:rsidRPr="00E604C3">
        <w:t xml:space="preserve"> сельского поселения и в целях обеспечения </w:t>
      </w:r>
      <w:r w:rsidRPr="00E604C3">
        <w:t xml:space="preserve">мероприятий по повышению качества уличного освещения на территории </w:t>
      </w:r>
      <w:proofErr w:type="spellStart"/>
      <w:r w:rsidRPr="00E604C3">
        <w:t>Молоковского</w:t>
      </w:r>
      <w:proofErr w:type="spellEnd"/>
      <w:r w:rsidRPr="00E604C3">
        <w:t xml:space="preserve"> сельского поселения, администрация сельского поселения</w:t>
      </w:r>
    </w:p>
    <w:p w:rsidR="00E604C3" w:rsidRPr="00E604C3" w:rsidRDefault="00E604C3" w:rsidP="00E604C3">
      <w:pPr>
        <w:pStyle w:val="20"/>
        <w:shd w:val="clear" w:color="auto" w:fill="auto"/>
        <w:spacing w:before="0" w:after="125" w:line="322" w:lineRule="exact"/>
        <w:ind w:firstLine="740"/>
      </w:pPr>
    </w:p>
    <w:p w:rsidR="00FC7108" w:rsidRDefault="00614CB2" w:rsidP="00E604C3">
      <w:pPr>
        <w:pStyle w:val="10"/>
        <w:shd w:val="clear" w:color="auto" w:fill="auto"/>
        <w:spacing w:after="134" w:line="240" w:lineRule="exact"/>
        <w:ind w:firstLine="740"/>
        <w:jc w:val="both"/>
        <w:rPr>
          <w:sz w:val="28"/>
          <w:szCs w:val="28"/>
        </w:rPr>
      </w:pPr>
      <w:bookmarkStart w:id="4" w:name="bookmark4"/>
      <w:r w:rsidRPr="00E604C3">
        <w:rPr>
          <w:sz w:val="28"/>
          <w:szCs w:val="28"/>
        </w:rPr>
        <w:t>ПОСТАНОВЛЯЕТ:</w:t>
      </w:r>
      <w:bookmarkEnd w:id="4"/>
    </w:p>
    <w:p w:rsidR="00E604C3" w:rsidRPr="00E604C3" w:rsidRDefault="00E604C3" w:rsidP="00E604C3">
      <w:pPr>
        <w:pStyle w:val="10"/>
        <w:shd w:val="clear" w:color="auto" w:fill="auto"/>
        <w:spacing w:after="134" w:line="240" w:lineRule="exact"/>
        <w:ind w:firstLine="740"/>
        <w:jc w:val="both"/>
        <w:rPr>
          <w:sz w:val="28"/>
          <w:szCs w:val="28"/>
        </w:rPr>
      </w:pPr>
    </w:p>
    <w:p w:rsidR="00FC7108" w:rsidRPr="00E604C3" w:rsidRDefault="00614CB2" w:rsidP="00E604C3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91" w:line="319" w:lineRule="exact"/>
        <w:ind w:firstLine="740"/>
      </w:pPr>
      <w:r w:rsidRPr="00E604C3">
        <w:t xml:space="preserve">Внести изменения в муниципальную целевую программу «Уличное освещение </w:t>
      </w:r>
      <w:proofErr w:type="spellStart"/>
      <w:r w:rsidRPr="00E604C3">
        <w:t>Молоковского</w:t>
      </w:r>
      <w:proofErr w:type="spellEnd"/>
      <w:r w:rsidRPr="00E604C3">
        <w:t xml:space="preserve"> сельского поселения» на </w:t>
      </w:r>
      <w:r w:rsidRPr="00E604C3">
        <w:t>2014-2016 годы (далее - Программа), утвержденную постановлением администрации от 25.12.2013 № 56.</w:t>
      </w:r>
    </w:p>
    <w:p w:rsidR="00FC7108" w:rsidRPr="00E604C3" w:rsidRDefault="00614CB2" w:rsidP="00E604C3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127" w:line="280" w:lineRule="exact"/>
        <w:ind w:firstLine="740"/>
      </w:pPr>
      <w:r w:rsidRPr="00E604C3">
        <w:t>Продлить действие Программы на период до 2017 года.</w:t>
      </w:r>
    </w:p>
    <w:p w:rsidR="00FC7108" w:rsidRPr="00E604C3" w:rsidRDefault="00614CB2" w:rsidP="00E604C3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95" w:line="324" w:lineRule="exact"/>
        <w:ind w:firstLine="740"/>
      </w:pPr>
      <w:proofErr w:type="gramStart"/>
      <w:r w:rsidRPr="00E604C3">
        <w:t>Разместить</w:t>
      </w:r>
      <w:proofErr w:type="gramEnd"/>
      <w:r w:rsidRPr="00E604C3">
        <w:t xml:space="preserve"> настоящее постановление на официальном сайте МО «</w:t>
      </w:r>
      <w:proofErr w:type="spellStart"/>
      <w:r w:rsidRPr="00E604C3">
        <w:t>Молоковский</w:t>
      </w:r>
      <w:proofErr w:type="spellEnd"/>
      <w:r w:rsidRPr="00E604C3">
        <w:t xml:space="preserve"> район» (на странице </w:t>
      </w:r>
      <w:proofErr w:type="spellStart"/>
      <w:r w:rsidRPr="00E604C3">
        <w:t>Молоковского</w:t>
      </w:r>
      <w:proofErr w:type="spellEnd"/>
      <w:r w:rsidRPr="00E604C3">
        <w:t xml:space="preserve"> с</w:t>
      </w:r>
      <w:r w:rsidRPr="00E604C3">
        <w:t>ельского поселения) в информационно-телекоммуникационной сети «Интернет».</w:t>
      </w:r>
    </w:p>
    <w:p w:rsidR="00FC7108" w:rsidRDefault="00614CB2" w:rsidP="00E604C3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280" w:lineRule="exact"/>
        <w:ind w:firstLine="740"/>
      </w:pPr>
      <w:proofErr w:type="gramStart"/>
      <w:r w:rsidRPr="00E604C3">
        <w:t>Контроль за</w:t>
      </w:r>
      <w:proofErr w:type="gramEnd"/>
      <w:r w:rsidRPr="00E604C3">
        <w:t xml:space="preserve"> выполнением настоящего постановления оставляю за собой.</w:t>
      </w:r>
    </w:p>
    <w:p w:rsidR="00E604C3" w:rsidRDefault="00E604C3" w:rsidP="00E604C3">
      <w:pPr>
        <w:pStyle w:val="20"/>
        <w:shd w:val="clear" w:color="auto" w:fill="auto"/>
        <w:tabs>
          <w:tab w:val="left" w:pos="1121"/>
        </w:tabs>
        <w:spacing w:before="0" w:after="0" w:line="280" w:lineRule="exact"/>
      </w:pPr>
    </w:p>
    <w:p w:rsidR="00E604C3" w:rsidRDefault="00E604C3" w:rsidP="00E604C3">
      <w:pPr>
        <w:pStyle w:val="20"/>
        <w:shd w:val="clear" w:color="auto" w:fill="auto"/>
        <w:tabs>
          <w:tab w:val="left" w:pos="1121"/>
        </w:tabs>
        <w:spacing w:before="0" w:after="0" w:line="280" w:lineRule="exact"/>
      </w:pPr>
    </w:p>
    <w:p w:rsidR="00E604C3" w:rsidRDefault="00E604C3" w:rsidP="00E604C3">
      <w:pPr>
        <w:pStyle w:val="20"/>
        <w:shd w:val="clear" w:color="auto" w:fill="auto"/>
        <w:tabs>
          <w:tab w:val="left" w:pos="1121"/>
        </w:tabs>
        <w:spacing w:before="0" w:after="0" w:line="280" w:lineRule="exact"/>
      </w:pPr>
    </w:p>
    <w:p w:rsidR="00E604C3" w:rsidRDefault="00E604C3" w:rsidP="00E604C3">
      <w:pPr>
        <w:pStyle w:val="20"/>
        <w:shd w:val="clear" w:color="auto" w:fill="auto"/>
        <w:tabs>
          <w:tab w:val="left" w:pos="1121"/>
        </w:tabs>
        <w:spacing w:before="0" w:after="0" w:line="280" w:lineRule="exact"/>
      </w:pPr>
    </w:p>
    <w:p w:rsidR="00E604C3" w:rsidRPr="00E604C3" w:rsidRDefault="00E604C3" w:rsidP="00E604C3">
      <w:pPr>
        <w:pStyle w:val="20"/>
        <w:shd w:val="clear" w:color="auto" w:fill="auto"/>
        <w:tabs>
          <w:tab w:val="left" w:pos="1121"/>
        </w:tabs>
        <w:spacing w:before="0" w:after="0" w:line="280" w:lineRule="exact"/>
      </w:pPr>
    </w:p>
    <w:p w:rsidR="00E604C3" w:rsidRDefault="00E604C3" w:rsidP="00E604C3">
      <w:pPr>
        <w:pStyle w:val="a5"/>
        <w:shd w:val="clear" w:color="auto" w:fill="auto"/>
        <w:spacing w:line="280" w:lineRule="exact"/>
        <w:ind w:left="29"/>
      </w:pPr>
      <w:r>
        <w:t>Глава администрации</w:t>
      </w:r>
    </w:p>
    <w:p w:rsidR="00FC7108" w:rsidRPr="00E604C3" w:rsidRDefault="00E604C3" w:rsidP="00E604C3">
      <w:pPr>
        <w:pStyle w:val="a5"/>
        <w:shd w:val="clear" w:color="auto" w:fill="auto"/>
        <w:spacing w:line="280" w:lineRule="exact"/>
        <w:ind w:left="29"/>
      </w:pPr>
      <w:proofErr w:type="spellStart"/>
      <w:r>
        <w:t>Молоковского</w:t>
      </w:r>
      <w:proofErr w:type="spellEnd"/>
      <w:r>
        <w:t xml:space="preserve"> сельского поселения                                                </w:t>
      </w:r>
      <w:r w:rsidR="00614CB2" w:rsidRPr="00E604C3">
        <w:t>Г.Н.Малинин</w:t>
      </w:r>
    </w:p>
    <w:p w:rsidR="00FC7108" w:rsidRPr="00E604C3" w:rsidRDefault="00FC7108">
      <w:pPr>
        <w:rPr>
          <w:rFonts w:ascii="Times New Roman" w:hAnsi="Times New Roman" w:cs="Times New Roman"/>
          <w:sz w:val="28"/>
          <w:szCs w:val="28"/>
        </w:rPr>
        <w:sectPr w:rsidR="00FC7108" w:rsidRPr="00E604C3" w:rsidSect="00E604C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C7108" w:rsidRDefault="00614CB2" w:rsidP="00E604C3">
      <w:pPr>
        <w:pStyle w:val="40"/>
        <w:shd w:val="clear" w:color="auto" w:fill="auto"/>
        <w:spacing w:after="0"/>
        <w:ind w:left="6540"/>
        <w:rPr>
          <w:sz w:val="28"/>
          <w:szCs w:val="28"/>
        </w:rPr>
      </w:pPr>
      <w:proofErr w:type="gramStart"/>
      <w:r w:rsidRPr="00E604C3">
        <w:rPr>
          <w:sz w:val="28"/>
          <w:szCs w:val="28"/>
        </w:rPr>
        <w:lastRenderedPageBreak/>
        <w:t>Утверждена</w:t>
      </w:r>
      <w:proofErr w:type="gramEnd"/>
      <w:r w:rsidRPr="00E604C3">
        <w:rPr>
          <w:sz w:val="28"/>
          <w:szCs w:val="28"/>
        </w:rPr>
        <w:t xml:space="preserve"> Постановлением администрации </w:t>
      </w:r>
      <w:proofErr w:type="spellStart"/>
      <w:r w:rsidRPr="00E604C3">
        <w:rPr>
          <w:sz w:val="28"/>
          <w:szCs w:val="28"/>
        </w:rPr>
        <w:t>Молоковского</w:t>
      </w:r>
      <w:proofErr w:type="spellEnd"/>
      <w:r w:rsidRPr="00E604C3">
        <w:rPr>
          <w:sz w:val="28"/>
          <w:szCs w:val="28"/>
        </w:rPr>
        <w:t xml:space="preserve"> сельского поселения от </w:t>
      </w:r>
      <w:r w:rsidRPr="00E604C3">
        <w:rPr>
          <w:sz w:val="28"/>
          <w:szCs w:val="28"/>
        </w:rPr>
        <w:t>12.12.2014г. №45</w:t>
      </w:r>
    </w:p>
    <w:p w:rsidR="00E604C3" w:rsidRDefault="00E604C3" w:rsidP="00E604C3">
      <w:pPr>
        <w:pStyle w:val="40"/>
        <w:shd w:val="clear" w:color="auto" w:fill="auto"/>
        <w:spacing w:after="0"/>
        <w:ind w:left="6540"/>
        <w:rPr>
          <w:sz w:val="28"/>
          <w:szCs w:val="28"/>
        </w:rPr>
      </w:pPr>
    </w:p>
    <w:p w:rsidR="00E604C3" w:rsidRDefault="00E604C3" w:rsidP="00E604C3">
      <w:pPr>
        <w:pStyle w:val="40"/>
        <w:shd w:val="clear" w:color="auto" w:fill="auto"/>
        <w:spacing w:after="0"/>
        <w:ind w:left="6540"/>
        <w:rPr>
          <w:sz w:val="28"/>
          <w:szCs w:val="28"/>
        </w:rPr>
      </w:pPr>
    </w:p>
    <w:p w:rsidR="00E604C3" w:rsidRPr="00E604C3" w:rsidRDefault="00E604C3" w:rsidP="00E604C3">
      <w:pPr>
        <w:pStyle w:val="40"/>
        <w:shd w:val="clear" w:color="auto" w:fill="auto"/>
        <w:spacing w:after="0"/>
        <w:ind w:left="6540"/>
        <w:rPr>
          <w:sz w:val="28"/>
          <w:szCs w:val="28"/>
        </w:rPr>
      </w:pPr>
    </w:p>
    <w:p w:rsidR="00FC7108" w:rsidRPr="00E604C3" w:rsidRDefault="00614CB2" w:rsidP="00E604C3">
      <w:pPr>
        <w:pStyle w:val="30"/>
        <w:shd w:val="clear" w:color="auto" w:fill="auto"/>
        <w:ind w:right="220"/>
        <w:jc w:val="center"/>
        <w:rPr>
          <w:sz w:val="28"/>
          <w:szCs w:val="28"/>
        </w:rPr>
      </w:pPr>
      <w:r w:rsidRPr="00E604C3">
        <w:rPr>
          <w:sz w:val="28"/>
          <w:szCs w:val="28"/>
        </w:rPr>
        <w:t>МУНИЦИПАЛЬНАЯ ЦЕЛЕВАЯ ПРОГРАММА</w:t>
      </w:r>
      <w:r w:rsidRPr="00E604C3">
        <w:rPr>
          <w:sz w:val="28"/>
          <w:szCs w:val="28"/>
        </w:rPr>
        <w:br/>
        <w:t>«УЛИЧНОЕ ОСВЕЩЕНИЕ МОЛОКОВСКОГО СЕЛЬСКОГО</w:t>
      </w:r>
      <w:r w:rsidRPr="00E604C3">
        <w:rPr>
          <w:sz w:val="28"/>
          <w:szCs w:val="28"/>
        </w:rPr>
        <w:br/>
        <w:t>ПОСЕЛЕНИЯ» НА 2014-2017 ГОДЫ</w:t>
      </w:r>
    </w:p>
    <w:p w:rsidR="00FC7108" w:rsidRPr="00E604C3" w:rsidRDefault="00614CB2" w:rsidP="00E604C3">
      <w:pPr>
        <w:pStyle w:val="a7"/>
        <w:shd w:val="clear" w:color="auto" w:fill="auto"/>
        <w:spacing w:line="240" w:lineRule="exact"/>
        <w:rPr>
          <w:sz w:val="28"/>
          <w:szCs w:val="28"/>
        </w:rPr>
      </w:pPr>
      <w:r w:rsidRPr="00E604C3">
        <w:rPr>
          <w:sz w:val="28"/>
          <w:szCs w:val="28"/>
        </w:rPr>
        <w:t>ПАСПОРТ ПРОГРАММЫ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6810"/>
      </w:tblGrid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60" w:line="280" w:lineRule="exact"/>
              <w:jc w:val="left"/>
            </w:pPr>
            <w:r w:rsidRPr="00E604C3">
              <w:rPr>
                <w:rStyle w:val="21"/>
              </w:rPr>
              <w:t>НАИМЕНОВАНИЕ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60" w:after="0" w:line="280" w:lineRule="exact"/>
              <w:jc w:val="left"/>
            </w:pPr>
            <w:r w:rsidRPr="00E604C3">
              <w:rPr>
                <w:rStyle w:val="21"/>
              </w:rPr>
              <w:t>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 xml:space="preserve">— муниципальная целевая программа «Уличное освещение </w:t>
            </w:r>
            <w:proofErr w:type="spellStart"/>
            <w:r w:rsidRPr="00E604C3">
              <w:rPr>
                <w:rStyle w:val="21"/>
              </w:rPr>
              <w:t>Молоковское</w:t>
            </w:r>
            <w:proofErr w:type="spellEnd"/>
            <w:r w:rsidRPr="00E604C3">
              <w:rPr>
                <w:rStyle w:val="21"/>
              </w:rPr>
              <w:t xml:space="preserve"> сельского поселения» на 2014- </w:t>
            </w:r>
            <w:r w:rsidRPr="00E604C3">
              <w:rPr>
                <w:rStyle w:val="21"/>
              </w:rPr>
              <w:t>2017 годы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 xml:space="preserve">ОСНОВАНИЕ </w:t>
            </w:r>
            <w:proofErr w:type="gramStart"/>
            <w:r w:rsidRPr="00E604C3">
              <w:rPr>
                <w:rStyle w:val="21"/>
              </w:rPr>
              <w:t>ДЛЯ</w:t>
            </w:r>
            <w:proofErr w:type="gramEnd"/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>РАЗРАБОТКИ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>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ind w:right="832"/>
              <w:jc w:val="left"/>
            </w:pPr>
            <w:r w:rsidRPr="00E604C3">
              <w:rPr>
                <w:rStyle w:val="21"/>
              </w:rPr>
              <w:t>—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60" w:line="280" w:lineRule="exact"/>
              <w:jc w:val="left"/>
            </w:pPr>
            <w:r w:rsidRPr="00E604C3">
              <w:rPr>
                <w:rStyle w:val="21"/>
              </w:rPr>
              <w:t>ЗАКАЗЧИК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60" w:after="0" w:line="280" w:lineRule="exact"/>
              <w:jc w:val="left"/>
            </w:pPr>
            <w:r w:rsidRPr="00E604C3">
              <w:rPr>
                <w:rStyle w:val="21"/>
              </w:rPr>
              <w:t>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604C3">
              <w:rPr>
                <w:rStyle w:val="21"/>
              </w:rPr>
              <w:t xml:space="preserve">— Администрация </w:t>
            </w:r>
            <w:proofErr w:type="spellStart"/>
            <w:r w:rsidRPr="00E604C3">
              <w:rPr>
                <w:rStyle w:val="21"/>
              </w:rPr>
              <w:t>Молоковского</w:t>
            </w:r>
            <w:proofErr w:type="spellEnd"/>
            <w:r w:rsidRPr="00E604C3">
              <w:rPr>
                <w:rStyle w:val="21"/>
              </w:rPr>
              <w:t xml:space="preserve"> сельского поселения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60" w:line="280" w:lineRule="exact"/>
              <w:jc w:val="left"/>
            </w:pPr>
            <w:r w:rsidRPr="00E604C3">
              <w:rPr>
                <w:rStyle w:val="21"/>
              </w:rPr>
              <w:t>РАЗРАБОТЧИК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60" w:after="0" w:line="280" w:lineRule="exact"/>
              <w:jc w:val="left"/>
            </w:pPr>
            <w:r w:rsidRPr="00E604C3">
              <w:rPr>
                <w:rStyle w:val="21"/>
              </w:rPr>
              <w:t>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604C3">
              <w:rPr>
                <w:rStyle w:val="21"/>
              </w:rPr>
              <w:t xml:space="preserve">— Администрация </w:t>
            </w:r>
            <w:proofErr w:type="spellStart"/>
            <w:r w:rsidRPr="00E604C3">
              <w:rPr>
                <w:rStyle w:val="21"/>
              </w:rPr>
              <w:t>Молоковского</w:t>
            </w:r>
            <w:proofErr w:type="spellEnd"/>
            <w:r w:rsidRPr="00E604C3">
              <w:rPr>
                <w:rStyle w:val="21"/>
              </w:rPr>
              <w:t xml:space="preserve"> сельского поселения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60" w:line="280" w:lineRule="exact"/>
              <w:jc w:val="left"/>
            </w:pPr>
            <w:r w:rsidRPr="00E604C3">
              <w:rPr>
                <w:rStyle w:val="21"/>
              </w:rPr>
              <w:t>ИСПОЛНИТЕЛИ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60" w:after="0" w:line="280" w:lineRule="exact"/>
              <w:jc w:val="left"/>
            </w:pPr>
            <w:r w:rsidRPr="00E604C3">
              <w:rPr>
                <w:rStyle w:val="21"/>
              </w:rPr>
              <w:t>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604C3">
              <w:rPr>
                <w:rStyle w:val="21"/>
              </w:rPr>
              <w:t xml:space="preserve">— Администрация </w:t>
            </w:r>
            <w:proofErr w:type="spellStart"/>
            <w:r w:rsidRPr="00E604C3">
              <w:rPr>
                <w:rStyle w:val="21"/>
              </w:rPr>
              <w:t>Молоковского</w:t>
            </w:r>
            <w:proofErr w:type="spellEnd"/>
            <w:r w:rsidRPr="00E604C3">
              <w:rPr>
                <w:rStyle w:val="21"/>
              </w:rPr>
              <w:t xml:space="preserve"> сельского поселения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5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>ЦЕЛИ И ЗАДАЧИ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>— основными целями Программы являются: улучшение условий и комфортности проживания граждан;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>приведение в нормативное состояние уличное освещение;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>повышение надежности и долговечности сетей уличного освещения;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 xml:space="preserve">повышение безопасности дорожного движения; повышение уровня благоустройства </w:t>
            </w:r>
            <w:proofErr w:type="spellStart"/>
            <w:r w:rsidRPr="00E604C3">
              <w:rPr>
                <w:rStyle w:val="21"/>
              </w:rPr>
              <w:t>Молоковского</w:t>
            </w:r>
            <w:proofErr w:type="spellEnd"/>
            <w:r w:rsidRPr="00E604C3">
              <w:rPr>
                <w:rStyle w:val="21"/>
              </w:rPr>
              <w:t xml:space="preserve"> сельского поселения;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 xml:space="preserve">снижение уровня </w:t>
            </w:r>
            <w:proofErr w:type="gramStart"/>
            <w:r w:rsidRPr="00E604C3">
              <w:rPr>
                <w:rStyle w:val="21"/>
              </w:rPr>
              <w:t>криминогенной</w:t>
            </w:r>
            <w:r w:rsidRPr="00E604C3">
              <w:rPr>
                <w:rStyle w:val="21"/>
              </w:rPr>
              <w:t xml:space="preserve"> обстановки</w:t>
            </w:r>
            <w:proofErr w:type="gramEnd"/>
            <w:r w:rsidRPr="00E604C3">
              <w:rPr>
                <w:rStyle w:val="21"/>
              </w:rPr>
              <w:t xml:space="preserve"> на территории </w:t>
            </w:r>
            <w:proofErr w:type="spellStart"/>
            <w:r w:rsidRPr="00E604C3">
              <w:rPr>
                <w:rStyle w:val="21"/>
              </w:rPr>
              <w:t>Молоковского</w:t>
            </w:r>
            <w:proofErr w:type="spellEnd"/>
            <w:r w:rsidRPr="00E604C3">
              <w:rPr>
                <w:rStyle w:val="21"/>
              </w:rPr>
              <w:t xml:space="preserve"> сельского поселения; Достижение данных целей обеспечивается за счет решения следующей задачи: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</w:pPr>
            <w:r w:rsidRPr="00E604C3">
              <w:rPr>
                <w:rStyle w:val="21"/>
              </w:rPr>
              <w:t xml:space="preserve">Содержание системы уличного освещения </w:t>
            </w:r>
            <w:proofErr w:type="spellStart"/>
            <w:r w:rsidRPr="00E604C3">
              <w:rPr>
                <w:rStyle w:val="21"/>
              </w:rPr>
              <w:t>Молоковского</w:t>
            </w:r>
            <w:proofErr w:type="spellEnd"/>
            <w:r w:rsidRPr="00E604C3">
              <w:rPr>
                <w:rStyle w:val="21"/>
              </w:rPr>
              <w:t xml:space="preserve"> сельского поселения в надлежащем состоянии и своевременный ремонт.</w:t>
            </w:r>
          </w:p>
        </w:tc>
      </w:tr>
    </w:tbl>
    <w:p w:rsidR="00FC7108" w:rsidRPr="00E604C3" w:rsidRDefault="00FC7108">
      <w:pPr>
        <w:rPr>
          <w:rFonts w:ascii="Times New Roman" w:hAnsi="Times New Roman" w:cs="Times New Roman"/>
          <w:sz w:val="28"/>
          <w:szCs w:val="28"/>
        </w:rPr>
        <w:sectPr w:rsidR="00FC7108" w:rsidRPr="00E604C3" w:rsidSect="00E604C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1"/>
        <w:gridCol w:w="6820"/>
      </w:tblGrid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FC7108" w:rsidP="00E6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FC7108" w:rsidP="00E6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>ОСНОВНЫЕ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>МЕРОПРИЯТИЯ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>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 xml:space="preserve">— оплата договоров на поставку товаров, выполнение работ, оказание услуг для муниципальных нужд в целях реализации полномочий </w:t>
            </w:r>
            <w:proofErr w:type="spellStart"/>
            <w:r w:rsidRPr="00E604C3">
              <w:rPr>
                <w:rStyle w:val="21"/>
              </w:rPr>
              <w:t>Молоковского</w:t>
            </w:r>
            <w:proofErr w:type="spellEnd"/>
            <w:r w:rsidRPr="00E604C3">
              <w:rPr>
                <w:rStyle w:val="21"/>
              </w:rPr>
              <w:t xml:space="preserve"> сельского поселения по организации электроснабжения </w:t>
            </w:r>
            <w:r w:rsidRPr="00E604C3">
              <w:rPr>
                <w:rStyle w:val="21"/>
              </w:rPr>
              <w:t>населения, по ремонту уличного освещения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>СРОКИ И ЭТАПЫ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604C3">
              <w:rPr>
                <w:rStyle w:val="21"/>
              </w:rPr>
              <w:t>— 2014-2017 годы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290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60" w:line="280" w:lineRule="exact"/>
              <w:jc w:val="left"/>
            </w:pPr>
            <w:r w:rsidRPr="00E604C3">
              <w:rPr>
                <w:rStyle w:val="21"/>
              </w:rPr>
              <w:t>ИСТОЧНИКИ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60" w:after="0" w:line="280" w:lineRule="exact"/>
              <w:jc w:val="left"/>
            </w:pPr>
            <w:r w:rsidRPr="00E604C3">
              <w:rPr>
                <w:rStyle w:val="21"/>
              </w:rPr>
              <w:t>ФИНАНСИРОВАНИЯ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>— реализация Программы осуществляется за счет средств местного бюджета.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 xml:space="preserve">Объем финансирования, необходимый для реализации мероприятий Программы, </w:t>
            </w:r>
            <w:r w:rsidRPr="00E604C3">
              <w:rPr>
                <w:rStyle w:val="21"/>
              </w:rPr>
              <w:t>составляет 332,8 тыс</w:t>
            </w:r>
            <w:proofErr w:type="gramStart"/>
            <w:r w:rsidRPr="00E604C3">
              <w:rPr>
                <w:rStyle w:val="21"/>
              </w:rPr>
              <w:t>.р</w:t>
            </w:r>
            <w:proofErr w:type="gramEnd"/>
            <w:r w:rsidRPr="00E604C3">
              <w:rPr>
                <w:rStyle w:val="21"/>
              </w:rPr>
              <w:t>ублей, в том числе: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</w:pPr>
            <w:proofErr w:type="gramStart"/>
            <w:r w:rsidRPr="00E604C3">
              <w:rPr>
                <w:rStyle w:val="21"/>
              </w:rPr>
              <w:t>в 2014 году — 124,3 тыс. рублей; в 2015 году — 147,0 тыс. рублей; в 2016 году — 152,0 тыс. рублей; в 2016 году — 152,0 тыс. рублей.</w:t>
            </w:r>
            <w:proofErr w:type="gramEnd"/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 xml:space="preserve">УПРАВЛЕНИЕ ПРОГРАММОЙ И </w:t>
            </w:r>
            <w:proofErr w:type="gramStart"/>
            <w:r w:rsidRPr="00E604C3">
              <w:rPr>
                <w:rStyle w:val="21"/>
              </w:rPr>
              <w:t>КОНТРОЛЬ ЗА</w:t>
            </w:r>
            <w:proofErr w:type="gramEnd"/>
            <w:r w:rsidRPr="00E604C3">
              <w:rPr>
                <w:rStyle w:val="21"/>
              </w:rPr>
              <w:t xml:space="preserve"> ЕЕ РЕАЛИЗАЦИЕЙ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 w:rsidRPr="00E604C3">
              <w:rPr>
                <w:rStyle w:val="21"/>
              </w:rPr>
              <w:t xml:space="preserve">— управление и </w:t>
            </w:r>
            <w:proofErr w:type="gramStart"/>
            <w:r w:rsidRPr="00E604C3">
              <w:rPr>
                <w:rStyle w:val="21"/>
              </w:rPr>
              <w:t>контроль за</w:t>
            </w:r>
            <w:proofErr w:type="gramEnd"/>
            <w:r w:rsidRPr="00E604C3">
              <w:rPr>
                <w:rStyle w:val="21"/>
              </w:rPr>
              <w:t xml:space="preserve"> </w:t>
            </w:r>
            <w:r w:rsidRPr="00E604C3">
              <w:rPr>
                <w:rStyle w:val="21"/>
              </w:rPr>
              <w:t xml:space="preserve">реализацией Программы осуществляется заказчиком Программы — администрацией </w:t>
            </w:r>
            <w:proofErr w:type="spellStart"/>
            <w:r w:rsidRPr="00E604C3">
              <w:rPr>
                <w:rStyle w:val="21"/>
              </w:rPr>
              <w:t>Молоковского</w:t>
            </w:r>
            <w:proofErr w:type="spellEnd"/>
            <w:r w:rsidRPr="00E604C3">
              <w:rPr>
                <w:rStyle w:val="21"/>
              </w:rPr>
              <w:t xml:space="preserve"> сельского поселения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>ОЖИДАЕМЫЕ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>КОНЕЧНЫЕ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E604C3">
              <w:rPr>
                <w:rStyle w:val="21"/>
              </w:rPr>
              <w:t>РЕЗУЛЬТАТЫ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604C3">
              <w:rPr>
                <w:rStyle w:val="21"/>
              </w:rPr>
              <w:t>— увеличение качества жизни населения</w:t>
            </w:r>
          </w:p>
        </w:tc>
      </w:tr>
    </w:tbl>
    <w:p w:rsidR="00E604C3" w:rsidRDefault="00E604C3" w:rsidP="00E604C3">
      <w:pPr>
        <w:pStyle w:val="10"/>
        <w:shd w:val="clear" w:color="auto" w:fill="auto"/>
        <w:spacing w:after="360" w:line="324" w:lineRule="exact"/>
        <w:ind w:right="140" w:firstLine="0"/>
        <w:rPr>
          <w:sz w:val="28"/>
          <w:szCs w:val="28"/>
        </w:rPr>
      </w:pPr>
      <w:bookmarkStart w:id="5" w:name="bookmark5"/>
    </w:p>
    <w:p w:rsidR="00FC7108" w:rsidRPr="00E604C3" w:rsidRDefault="00614CB2" w:rsidP="00E604C3">
      <w:pPr>
        <w:pStyle w:val="10"/>
        <w:shd w:val="clear" w:color="auto" w:fill="auto"/>
        <w:spacing w:after="360" w:line="324" w:lineRule="exact"/>
        <w:ind w:right="140" w:firstLine="0"/>
        <w:rPr>
          <w:sz w:val="28"/>
          <w:szCs w:val="28"/>
        </w:rPr>
      </w:pPr>
      <w:r w:rsidRPr="00E604C3">
        <w:rPr>
          <w:sz w:val="28"/>
          <w:szCs w:val="28"/>
        </w:rPr>
        <w:t>1. Характеристика проблемы,</w:t>
      </w:r>
      <w:r w:rsidRPr="00E604C3">
        <w:rPr>
          <w:sz w:val="28"/>
          <w:szCs w:val="28"/>
        </w:rPr>
        <w:br/>
        <w:t>на решение которой направлена Программа</w:t>
      </w:r>
      <w:bookmarkEnd w:id="5"/>
    </w:p>
    <w:p w:rsidR="00FC7108" w:rsidRPr="00E604C3" w:rsidRDefault="00614CB2" w:rsidP="00E604C3">
      <w:pPr>
        <w:pStyle w:val="20"/>
        <w:shd w:val="clear" w:color="auto" w:fill="auto"/>
        <w:spacing w:before="0" w:after="62" w:line="324" w:lineRule="exact"/>
        <w:ind w:left="280" w:firstLine="700"/>
      </w:pPr>
      <w:r w:rsidRPr="00E604C3">
        <w:t xml:space="preserve">Система </w:t>
      </w:r>
      <w:r w:rsidRPr="00E604C3">
        <w:t>жизнеобеспечения современного поселения состоит из многих взаимосвязанных подсистем, обеспечивающих жизненно необходимые для населения функции. Одной из таких подсистем является уличное освещение. Как правило, каждому жителю важно, чтобы зона его конкретно</w:t>
      </w:r>
      <w:r w:rsidRPr="00E604C3">
        <w:t>го обитания была обеспечена нормальными условиями для проживания и безопасности.</w:t>
      </w:r>
    </w:p>
    <w:p w:rsidR="00FC7108" w:rsidRPr="00E604C3" w:rsidRDefault="00614CB2" w:rsidP="00E604C3">
      <w:pPr>
        <w:pStyle w:val="20"/>
        <w:shd w:val="clear" w:color="auto" w:fill="auto"/>
        <w:spacing w:before="0" w:after="58" w:line="322" w:lineRule="exact"/>
        <w:ind w:left="280" w:firstLine="700"/>
      </w:pPr>
      <w:r w:rsidRPr="00E604C3">
        <w:t xml:space="preserve">Система уличного освещения </w:t>
      </w:r>
      <w:proofErr w:type="spellStart"/>
      <w:r w:rsidRPr="00E604C3">
        <w:t>Молоковского</w:t>
      </w:r>
      <w:proofErr w:type="spellEnd"/>
      <w:r w:rsidRPr="00E604C3">
        <w:t xml:space="preserve"> сельского поселения включает в себя 37 светильников. В 2014 году планируется установка еще 5 светильников. Для поддержания уличного </w:t>
      </w:r>
      <w:r w:rsidRPr="00E604C3">
        <w:t>освещения в нормативном состоянии необходимо периодически проводить работы по замене пришедших в негодность ламп и светильников. Нормативное состояние уличного освещения - необходимый элемент благоустройства территории сельского поселения.</w:t>
      </w:r>
    </w:p>
    <w:p w:rsidR="00FC7108" w:rsidRPr="00E604C3" w:rsidRDefault="00614CB2" w:rsidP="00E604C3">
      <w:pPr>
        <w:pStyle w:val="20"/>
        <w:shd w:val="clear" w:color="auto" w:fill="auto"/>
        <w:spacing w:before="0" w:after="0" w:line="324" w:lineRule="exact"/>
        <w:ind w:left="280" w:firstLine="700"/>
      </w:pPr>
      <w:r w:rsidRPr="00E604C3">
        <w:t>Уличная сеть так</w:t>
      </w:r>
      <w:r w:rsidRPr="00E604C3">
        <w:t xml:space="preserve">же является важнейшей составляющей транспортной инфраструктуры. Восстановление уличного освещения, замена на основных </w:t>
      </w:r>
      <w:r w:rsidRPr="00E604C3">
        <w:lastRenderedPageBreak/>
        <w:t>магистралях и дворовых территориях поселения светильников и линий наружного освещения позволит повысить безопасность дорожного движения.</w:t>
      </w:r>
    </w:p>
    <w:p w:rsidR="00FC7108" w:rsidRPr="00E604C3" w:rsidRDefault="00614CB2" w:rsidP="00E604C3">
      <w:pPr>
        <w:pStyle w:val="10"/>
        <w:shd w:val="clear" w:color="auto" w:fill="auto"/>
        <w:spacing w:after="362" w:line="324" w:lineRule="exact"/>
        <w:ind w:right="80" w:firstLine="0"/>
        <w:rPr>
          <w:sz w:val="28"/>
          <w:szCs w:val="28"/>
        </w:rPr>
      </w:pPr>
      <w:bookmarkStart w:id="6" w:name="bookmark6"/>
      <w:r w:rsidRPr="00E604C3">
        <w:rPr>
          <w:sz w:val="28"/>
          <w:szCs w:val="28"/>
        </w:rPr>
        <w:t>2. Цели и задачи Программы,</w:t>
      </w:r>
      <w:r w:rsidRPr="00E604C3">
        <w:rPr>
          <w:sz w:val="28"/>
          <w:szCs w:val="28"/>
        </w:rPr>
        <w:br/>
        <w:t>сроки и этапы реализации Программы</w:t>
      </w:r>
      <w:bookmarkEnd w:id="6"/>
    </w:p>
    <w:p w:rsidR="00FC7108" w:rsidRPr="00E604C3" w:rsidRDefault="00614CB2" w:rsidP="00E604C3">
      <w:pPr>
        <w:pStyle w:val="20"/>
        <w:shd w:val="clear" w:color="auto" w:fill="auto"/>
        <w:spacing w:before="0" w:after="0" w:line="322" w:lineRule="exact"/>
        <w:ind w:left="180" w:firstLine="700"/>
      </w:pPr>
      <w:r w:rsidRPr="00E604C3">
        <w:t>Целью Программы является качественное и эффективное уличное освещение сельского поселения. Реализация мероприятий Программы позволит:</w:t>
      </w:r>
    </w:p>
    <w:p w:rsidR="00FC7108" w:rsidRPr="00E604C3" w:rsidRDefault="00614CB2" w:rsidP="00E604C3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442" w:lineRule="exact"/>
        <w:ind w:left="180" w:firstLine="700"/>
      </w:pPr>
      <w:r w:rsidRPr="00E604C3">
        <w:t>улучшить условия и комфортность прож</w:t>
      </w:r>
      <w:r w:rsidRPr="00E604C3">
        <w:t>ивания граждан;</w:t>
      </w:r>
    </w:p>
    <w:p w:rsidR="00FC7108" w:rsidRPr="00E604C3" w:rsidRDefault="00614CB2" w:rsidP="00E604C3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442" w:lineRule="exact"/>
        <w:ind w:left="180" w:firstLine="700"/>
      </w:pPr>
      <w:r w:rsidRPr="00E604C3">
        <w:t>привести в нормативное состояние уличное освещение;</w:t>
      </w:r>
    </w:p>
    <w:p w:rsidR="00FC7108" w:rsidRPr="00E604C3" w:rsidRDefault="00614CB2" w:rsidP="00E604C3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442" w:lineRule="exact"/>
        <w:ind w:left="180" w:firstLine="700"/>
      </w:pPr>
      <w:r w:rsidRPr="00E604C3">
        <w:t>повысить надежность и долговечность сетей уличного освещения;</w:t>
      </w:r>
    </w:p>
    <w:p w:rsidR="00FC7108" w:rsidRPr="00E604C3" w:rsidRDefault="00614CB2" w:rsidP="00E604C3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442" w:lineRule="exact"/>
        <w:ind w:left="180" w:firstLine="700"/>
      </w:pPr>
      <w:r w:rsidRPr="00E604C3">
        <w:t>повысить безопасность дорожного движения;</w:t>
      </w:r>
    </w:p>
    <w:p w:rsidR="00FC7108" w:rsidRPr="00E604C3" w:rsidRDefault="00614CB2" w:rsidP="00E604C3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442" w:lineRule="exact"/>
        <w:ind w:left="180" w:firstLine="700"/>
      </w:pPr>
      <w:r w:rsidRPr="00E604C3">
        <w:t>повысить уровень благоустройства сельского поселения;</w:t>
      </w:r>
    </w:p>
    <w:p w:rsidR="00FC7108" w:rsidRPr="00E604C3" w:rsidRDefault="00614CB2" w:rsidP="00E604C3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442" w:lineRule="exact"/>
        <w:ind w:left="180" w:firstLine="700"/>
      </w:pPr>
      <w:r w:rsidRPr="00E604C3">
        <w:t xml:space="preserve">снизить уровень </w:t>
      </w:r>
      <w:proofErr w:type="gramStart"/>
      <w:r w:rsidRPr="00E604C3">
        <w:t xml:space="preserve">криминогенной </w:t>
      </w:r>
      <w:r w:rsidRPr="00E604C3">
        <w:t>обстановки</w:t>
      </w:r>
      <w:proofErr w:type="gramEnd"/>
      <w:r w:rsidRPr="00E604C3">
        <w:t>.</w:t>
      </w:r>
    </w:p>
    <w:p w:rsidR="00FC7108" w:rsidRDefault="00614CB2" w:rsidP="00E604C3">
      <w:pPr>
        <w:pStyle w:val="20"/>
        <w:shd w:val="clear" w:color="auto" w:fill="auto"/>
        <w:spacing w:before="0" w:after="0" w:line="442" w:lineRule="exact"/>
        <w:ind w:left="180" w:firstLine="700"/>
      </w:pPr>
      <w:r w:rsidRPr="00E604C3">
        <w:t>Сроки реализации Программы: 2014-2017 годы.</w:t>
      </w:r>
    </w:p>
    <w:p w:rsidR="00E604C3" w:rsidRPr="00E604C3" w:rsidRDefault="00E604C3" w:rsidP="00E604C3">
      <w:pPr>
        <w:pStyle w:val="20"/>
        <w:shd w:val="clear" w:color="auto" w:fill="auto"/>
        <w:spacing w:before="0" w:after="0" w:line="442" w:lineRule="exact"/>
        <w:ind w:left="180" w:firstLine="700"/>
      </w:pPr>
    </w:p>
    <w:p w:rsidR="00FC7108" w:rsidRDefault="00614CB2" w:rsidP="00E604C3">
      <w:pPr>
        <w:pStyle w:val="a7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E604C3">
        <w:rPr>
          <w:sz w:val="28"/>
          <w:szCs w:val="28"/>
        </w:rPr>
        <w:t>3. Перечень программных мероприятий</w:t>
      </w:r>
    </w:p>
    <w:p w:rsidR="00E604C3" w:rsidRPr="00E604C3" w:rsidRDefault="00E604C3" w:rsidP="00E604C3">
      <w:pPr>
        <w:pStyle w:val="a7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448"/>
        <w:gridCol w:w="998"/>
        <w:gridCol w:w="989"/>
        <w:gridCol w:w="994"/>
        <w:gridCol w:w="854"/>
        <w:gridCol w:w="850"/>
        <w:gridCol w:w="2106"/>
      </w:tblGrid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 w:rsidRPr="00E604C3">
              <w:rPr>
                <w:rStyle w:val="211pt"/>
                <w:b w:val="0"/>
                <w:sz w:val="28"/>
                <w:szCs w:val="28"/>
              </w:rPr>
              <w:t>№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proofErr w:type="spellStart"/>
            <w:proofErr w:type="gramStart"/>
            <w:r w:rsidRPr="00E604C3">
              <w:rPr>
                <w:rStyle w:val="211pt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E604C3">
              <w:rPr>
                <w:rStyle w:val="211pt"/>
                <w:b w:val="0"/>
                <w:sz w:val="28"/>
                <w:szCs w:val="28"/>
              </w:rPr>
              <w:t>/</w:t>
            </w:r>
            <w:proofErr w:type="spellStart"/>
            <w:r w:rsidRPr="00E604C3">
              <w:rPr>
                <w:rStyle w:val="211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Наименование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76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Объемы финансирования по годам, тыс. рублей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Исполнитель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мероприятия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108" w:rsidRPr="00E604C3" w:rsidRDefault="00FC7108" w:rsidP="00E6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108" w:rsidRPr="00E604C3" w:rsidRDefault="00FC7108" w:rsidP="00E6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2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2017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FC7108" w:rsidP="00E6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 w:rsidRPr="00E604C3">
              <w:rPr>
                <w:rStyle w:val="211pt"/>
                <w:b w:val="0"/>
                <w:sz w:val="28"/>
                <w:szCs w:val="2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Оплата договоров на поставку</w:t>
            </w:r>
          </w:p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 xml:space="preserve">электроэнергию для муниципальных нужд в целях реализации полномочий </w:t>
            </w:r>
            <w:proofErr w:type="spellStart"/>
            <w:r w:rsidRPr="00E604C3">
              <w:rPr>
                <w:rStyle w:val="211pt"/>
                <w:b w:val="0"/>
                <w:sz w:val="28"/>
                <w:szCs w:val="28"/>
              </w:rPr>
              <w:t>Молоковского</w:t>
            </w:r>
            <w:proofErr w:type="spellEnd"/>
            <w:r w:rsidRPr="00E604C3">
              <w:rPr>
                <w:rStyle w:val="211pt"/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2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367,9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86,8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91,1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95,0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76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E604C3">
              <w:rPr>
                <w:rStyle w:val="211pt"/>
                <w:b w:val="0"/>
                <w:sz w:val="28"/>
                <w:szCs w:val="28"/>
              </w:rPr>
              <w:t>Молоковского</w:t>
            </w:r>
            <w:proofErr w:type="spellEnd"/>
            <w:r w:rsidRPr="00E604C3">
              <w:rPr>
                <w:rStyle w:val="211pt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 w:rsidRPr="00E604C3">
              <w:rPr>
                <w:rStyle w:val="211pt"/>
                <w:b w:val="0"/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Оплата договоров по ремонту и обслуживанию уличного освещения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2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207,4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55,9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57,0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FC7108" w:rsidP="00E6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08" w:rsidRPr="00E604C3" w:rsidTr="00E604C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108" w:rsidRPr="00E604C3" w:rsidRDefault="00FC7108" w:rsidP="00E6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08" w:rsidRPr="00E604C3" w:rsidRDefault="00E604C3" w:rsidP="00E604C3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2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575,3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124,3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147,0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08" w:rsidRPr="00E604C3" w:rsidRDefault="00614CB2" w:rsidP="00E604C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 w:rsidRPr="00E604C3">
              <w:rPr>
                <w:rStyle w:val="211pt"/>
                <w:b w:val="0"/>
                <w:sz w:val="28"/>
                <w:szCs w:val="28"/>
              </w:rPr>
              <w:t>152,0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08" w:rsidRPr="00E604C3" w:rsidRDefault="00FC7108" w:rsidP="00E6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4C3" w:rsidRDefault="00E604C3" w:rsidP="00E604C3">
      <w:pPr>
        <w:pStyle w:val="10"/>
        <w:shd w:val="clear" w:color="auto" w:fill="auto"/>
        <w:spacing w:after="243" w:line="240" w:lineRule="exact"/>
        <w:ind w:right="80" w:firstLine="0"/>
        <w:rPr>
          <w:sz w:val="28"/>
          <w:szCs w:val="28"/>
        </w:rPr>
      </w:pPr>
      <w:bookmarkStart w:id="7" w:name="bookmark7"/>
    </w:p>
    <w:p w:rsidR="00FC7108" w:rsidRPr="00E604C3" w:rsidRDefault="00614CB2" w:rsidP="00E604C3">
      <w:pPr>
        <w:pStyle w:val="10"/>
        <w:shd w:val="clear" w:color="auto" w:fill="auto"/>
        <w:spacing w:after="243" w:line="240" w:lineRule="exact"/>
        <w:ind w:right="80" w:firstLine="0"/>
        <w:rPr>
          <w:sz w:val="28"/>
          <w:szCs w:val="28"/>
        </w:rPr>
      </w:pPr>
      <w:r w:rsidRPr="00E604C3">
        <w:rPr>
          <w:sz w:val="28"/>
          <w:szCs w:val="28"/>
        </w:rPr>
        <w:t>4. Обоснование ресурсного обеспечения Программы</w:t>
      </w:r>
      <w:bookmarkEnd w:id="7"/>
    </w:p>
    <w:p w:rsidR="00FC7108" w:rsidRPr="00E604C3" w:rsidRDefault="00614CB2" w:rsidP="00E604C3">
      <w:pPr>
        <w:pStyle w:val="20"/>
        <w:shd w:val="clear" w:color="auto" w:fill="auto"/>
        <w:spacing w:before="0" w:after="0" w:line="324" w:lineRule="exact"/>
        <w:ind w:left="180" w:firstLine="700"/>
      </w:pPr>
      <w:r w:rsidRPr="00E604C3">
        <w:t xml:space="preserve"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</w:t>
      </w:r>
      <w:r w:rsidRPr="00E604C3">
        <w:t>составляет 332,8 тыс</w:t>
      </w:r>
      <w:proofErr w:type="gramStart"/>
      <w:r w:rsidRPr="00E604C3">
        <w:t>.р</w:t>
      </w:r>
      <w:proofErr w:type="gramEnd"/>
      <w:r w:rsidRPr="00E604C3">
        <w:t>ублей, в том числе:</w:t>
      </w:r>
    </w:p>
    <w:p w:rsidR="00FC7108" w:rsidRPr="00E604C3" w:rsidRDefault="00614CB2" w:rsidP="00E604C3">
      <w:pPr>
        <w:pStyle w:val="20"/>
        <w:shd w:val="clear" w:color="auto" w:fill="auto"/>
        <w:spacing w:before="0" w:after="0" w:line="446" w:lineRule="exact"/>
        <w:ind w:left="180" w:firstLine="700"/>
      </w:pPr>
      <w:r w:rsidRPr="00E604C3">
        <w:t>в 2014 году — 124,3 тыс. рублей;</w:t>
      </w:r>
    </w:p>
    <w:p w:rsidR="00FC7108" w:rsidRPr="00E604C3" w:rsidRDefault="00614CB2" w:rsidP="00E604C3">
      <w:pPr>
        <w:pStyle w:val="20"/>
        <w:shd w:val="clear" w:color="auto" w:fill="auto"/>
        <w:spacing w:before="0" w:after="0" w:line="446" w:lineRule="exact"/>
        <w:ind w:left="180" w:firstLine="700"/>
      </w:pPr>
      <w:r w:rsidRPr="00E604C3">
        <w:lastRenderedPageBreak/>
        <w:t>в 2015 году — 147,0 тыс. рублей;</w:t>
      </w:r>
    </w:p>
    <w:p w:rsidR="00FC7108" w:rsidRPr="00E604C3" w:rsidRDefault="00614CB2" w:rsidP="00E604C3">
      <w:pPr>
        <w:pStyle w:val="20"/>
        <w:shd w:val="clear" w:color="auto" w:fill="auto"/>
        <w:spacing w:before="0" w:after="0" w:line="446" w:lineRule="exact"/>
        <w:ind w:left="180" w:firstLine="700"/>
      </w:pPr>
      <w:r w:rsidRPr="00E604C3">
        <w:t>в 2016 году — 152,0 тыс. рублей (прогноз);</w:t>
      </w:r>
    </w:p>
    <w:p w:rsidR="00FC7108" w:rsidRPr="00E604C3" w:rsidRDefault="00E604C3" w:rsidP="00E604C3">
      <w:pPr>
        <w:pStyle w:val="20"/>
        <w:shd w:val="clear" w:color="auto" w:fill="auto"/>
        <w:spacing w:before="0" w:after="54" w:line="280" w:lineRule="exact"/>
        <w:ind w:firstLine="760"/>
      </w:pPr>
      <w:r>
        <w:t xml:space="preserve"> </w:t>
      </w:r>
      <w:r w:rsidR="00614CB2" w:rsidRPr="00E604C3">
        <w:t>в 2017 году — 152,0 тыс. рублей (прогноз).</w:t>
      </w:r>
    </w:p>
    <w:p w:rsidR="00FC7108" w:rsidRPr="00E604C3" w:rsidRDefault="00614CB2" w:rsidP="00E604C3">
      <w:pPr>
        <w:pStyle w:val="20"/>
        <w:shd w:val="clear" w:color="auto" w:fill="auto"/>
        <w:spacing w:before="0" w:after="60" w:line="322" w:lineRule="exact"/>
        <w:ind w:firstLine="760"/>
      </w:pPr>
      <w:r w:rsidRPr="00E604C3">
        <w:t xml:space="preserve">Финансирование мероприятий Программы </w:t>
      </w:r>
      <w:r w:rsidRPr="00E604C3">
        <w:t>осуществляется в следующих формах бюджетных ассигнований:</w:t>
      </w:r>
    </w:p>
    <w:p w:rsidR="00FC7108" w:rsidRPr="00E604C3" w:rsidRDefault="00614CB2" w:rsidP="00E604C3">
      <w:pPr>
        <w:pStyle w:val="20"/>
        <w:shd w:val="clear" w:color="auto" w:fill="auto"/>
        <w:spacing w:before="0" w:after="125" w:line="322" w:lineRule="exact"/>
        <w:ind w:firstLine="760"/>
      </w:pPr>
      <w:r w:rsidRPr="00E604C3">
        <w:t xml:space="preserve">оплата договоров на поставку электроэнергии, договоров на поставку товаров, выполнение работ, оказание услуг для муниципальных нужд в целях реализации полномочий </w:t>
      </w:r>
      <w:proofErr w:type="spellStart"/>
      <w:r w:rsidRPr="00E604C3">
        <w:t>Молоковско</w:t>
      </w:r>
      <w:r w:rsidR="00E604C3">
        <w:t>го</w:t>
      </w:r>
      <w:proofErr w:type="spellEnd"/>
      <w:r w:rsidRPr="00E604C3">
        <w:t xml:space="preserve"> сельского поселения по р</w:t>
      </w:r>
      <w:r w:rsidRPr="00E604C3">
        <w:t>емонту уличного освещения.</w:t>
      </w:r>
    </w:p>
    <w:p w:rsidR="00FC7108" w:rsidRPr="00E604C3" w:rsidRDefault="00614CB2" w:rsidP="00E604C3">
      <w:pPr>
        <w:pStyle w:val="10"/>
        <w:numPr>
          <w:ilvl w:val="0"/>
          <w:numId w:val="1"/>
        </w:numPr>
        <w:shd w:val="clear" w:color="auto" w:fill="auto"/>
        <w:tabs>
          <w:tab w:val="left" w:pos="3011"/>
        </w:tabs>
        <w:spacing w:after="252" w:line="240" w:lineRule="exact"/>
        <w:ind w:left="2640" w:firstLine="0"/>
        <w:jc w:val="both"/>
        <w:rPr>
          <w:sz w:val="28"/>
          <w:szCs w:val="28"/>
        </w:rPr>
      </w:pPr>
      <w:bookmarkStart w:id="8" w:name="bookmark8"/>
      <w:r w:rsidRPr="00E604C3">
        <w:rPr>
          <w:sz w:val="28"/>
          <w:szCs w:val="28"/>
        </w:rPr>
        <w:t>Механизм реализации Программы</w:t>
      </w:r>
      <w:bookmarkEnd w:id="8"/>
    </w:p>
    <w:p w:rsidR="00FC7108" w:rsidRPr="00E604C3" w:rsidRDefault="00614CB2" w:rsidP="00E604C3">
      <w:pPr>
        <w:pStyle w:val="20"/>
        <w:shd w:val="clear" w:color="auto" w:fill="auto"/>
        <w:spacing w:before="0" w:after="60" w:line="322" w:lineRule="exact"/>
        <w:ind w:firstLine="760"/>
      </w:pPr>
      <w:r w:rsidRPr="00E604C3">
        <w:t xml:space="preserve">Управление Программой и </w:t>
      </w:r>
      <w:proofErr w:type="gramStart"/>
      <w:r w:rsidRPr="00E604C3">
        <w:t>контроль за</w:t>
      </w:r>
      <w:proofErr w:type="gramEnd"/>
      <w:r w:rsidRPr="00E604C3">
        <w:t xml:space="preserve"> ходом ее реализации обеспечиваются администрацией </w:t>
      </w:r>
      <w:proofErr w:type="spellStart"/>
      <w:r w:rsidRPr="00E604C3">
        <w:t>Молоковского</w:t>
      </w:r>
      <w:proofErr w:type="spellEnd"/>
      <w:r w:rsidRPr="00E604C3">
        <w:t xml:space="preserve"> сельского поселения.</w:t>
      </w:r>
    </w:p>
    <w:p w:rsidR="00FC7108" w:rsidRPr="00E604C3" w:rsidRDefault="00614CB2" w:rsidP="00E604C3">
      <w:pPr>
        <w:pStyle w:val="20"/>
        <w:shd w:val="clear" w:color="auto" w:fill="auto"/>
        <w:spacing w:before="0" w:after="62" w:line="322" w:lineRule="exact"/>
        <w:ind w:firstLine="760"/>
      </w:pPr>
      <w:r w:rsidRPr="00E604C3">
        <w:t xml:space="preserve">В целях управления и </w:t>
      </w:r>
      <w:proofErr w:type="gramStart"/>
      <w:r w:rsidRPr="00E604C3">
        <w:t>контроля за</w:t>
      </w:r>
      <w:proofErr w:type="gramEnd"/>
      <w:r w:rsidRPr="00E604C3">
        <w:t xml:space="preserve"> ходом реализации Программы администрация </w:t>
      </w:r>
      <w:proofErr w:type="spellStart"/>
      <w:r w:rsidRPr="00E604C3">
        <w:t>Молоковского</w:t>
      </w:r>
      <w:proofErr w:type="spellEnd"/>
      <w:r w:rsidRPr="00E604C3">
        <w:t xml:space="preserve"> сельского поселения выполняет следующие функции:</w:t>
      </w:r>
    </w:p>
    <w:p w:rsidR="00FC7108" w:rsidRPr="00E604C3" w:rsidRDefault="00614CB2" w:rsidP="00E604C3">
      <w:pPr>
        <w:pStyle w:val="20"/>
        <w:shd w:val="clear" w:color="auto" w:fill="auto"/>
        <w:spacing w:before="0" w:after="91" w:line="319" w:lineRule="exact"/>
        <w:ind w:firstLine="760"/>
      </w:pPr>
      <w:r w:rsidRPr="00E604C3">
        <w:t>определение форм и методов организации управления реализацией Программы;</w:t>
      </w:r>
    </w:p>
    <w:p w:rsidR="00FC7108" w:rsidRPr="00E604C3" w:rsidRDefault="00614CB2" w:rsidP="00E604C3">
      <w:pPr>
        <w:pStyle w:val="20"/>
        <w:shd w:val="clear" w:color="auto" w:fill="auto"/>
        <w:spacing w:before="0" w:after="71" w:line="280" w:lineRule="exact"/>
        <w:ind w:firstLine="760"/>
      </w:pPr>
      <w:r w:rsidRPr="00E604C3">
        <w:t>координация исполнения программных мероприятий;</w:t>
      </w:r>
    </w:p>
    <w:p w:rsidR="00FC7108" w:rsidRPr="00E604C3" w:rsidRDefault="00614CB2" w:rsidP="00E604C3">
      <w:pPr>
        <w:pStyle w:val="20"/>
        <w:shd w:val="clear" w:color="auto" w:fill="auto"/>
        <w:spacing w:before="0" w:after="60" w:line="322" w:lineRule="exact"/>
        <w:ind w:firstLine="760"/>
      </w:pPr>
      <w:r w:rsidRPr="00E604C3">
        <w:t>определение конкретного перечня объектов в рамках утвержденных мероприяти</w:t>
      </w:r>
      <w:r w:rsidRPr="00E604C3">
        <w:t>й Программы на очередной год;</w:t>
      </w:r>
    </w:p>
    <w:p w:rsidR="00FC7108" w:rsidRPr="00E604C3" w:rsidRDefault="00614CB2" w:rsidP="00E604C3">
      <w:pPr>
        <w:pStyle w:val="20"/>
        <w:shd w:val="clear" w:color="auto" w:fill="auto"/>
        <w:spacing w:before="0" w:after="62" w:line="322" w:lineRule="exact"/>
        <w:ind w:firstLine="760"/>
      </w:pPr>
      <w:r w:rsidRPr="00E604C3">
        <w:t>обеспечение взаимодействия органов местного самоуправления поселения по вопросам, связанным с реализацией Программы;</w:t>
      </w:r>
    </w:p>
    <w:p w:rsidR="00FC7108" w:rsidRPr="00E604C3" w:rsidRDefault="00614CB2" w:rsidP="00E604C3">
      <w:pPr>
        <w:pStyle w:val="20"/>
        <w:shd w:val="clear" w:color="auto" w:fill="auto"/>
        <w:spacing w:before="0" w:after="54" w:line="319" w:lineRule="exact"/>
        <w:ind w:firstLine="760"/>
      </w:pPr>
      <w:r w:rsidRPr="00E604C3">
        <w:t xml:space="preserve">ежеквартальное рассмотрение информации о ходе выполнения текущих задач, связанных с реализацией Программы, </w:t>
      </w:r>
      <w:r w:rsidRPr="00E604C3">
        <w:t>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FC7108" w:rsidRPr="00E604C3" w:rsidRDefault="00614CB2" w:rsidP="00E604C3">
      <w:pPr>
        <w:pStyle w:val="20"/>
        <w:shd w:val="clear" w:color="auto" w:fill="auto"/>
        <w:spacing w:before="0" w:after="64" w:line="326" w:lineRule="exact"/>
        <w:ind w:firstLine="760"/>
      </w:pPr>
      <w:r w:rsidRPr="00E604C3">
        <w:t>сбор и систематизация аналитической информации о реализации программных мероприятий;</w:t>
      </w:r>
    </w:p>
    <w:p w:rsidR="00FC7108" w:rsidRPr="00E604C3" w:rsidRDefault="00614CB2" w:rsidP="00E604C3">
      <w:pPr>
        <w:pStyle w:val="20"/>
        <w:shd w:val="clear" w:color="auto" w:fill="auto"/>
        <w:spacing w:before="0" w:after="62" w:line="322" w:lineRule="exact"/>
        <w:ind w:firstLine="760"/>
      </w:pPr>
      <w:r w:rsidRPr="00E604C3">
        <w:t>мониторинг результатов реализации программных м</w:t>
      </w:r>
      <w:r w:rsidRPr="00E604C3">
        <w:t>ероприятий и их оценка;</w:t>
      </w:r>
    </w:p>
    <w:p w:rsidR="00FC7108" w:rsidRPr="00E604C3" w:rsidRDefault="00614CB2" w:rsidP="00E604C3">
      <w:pPr>
        <w:pStyle w:val="20"/>
        <w:shd w:val="clear" w:color="auto" w:fill="auto"/>
        <w:spacing w:before="0" w:after="58" w:line="319" w:lineRule="exact"/>
        <w:ind w:firstLine="760"/>
      </w:pPr>
      <w:proofErr w:type="gramStart"/>
      <w:r w:rsidRPr="00E604C3">
        <w:t>контроль за</w:t>
      </w:r>
      <w:proofErr w:type="gramEnd"/>
      <w:r w:rsidRPr="00E604C3">
        <w:t xml:space="preserve"> достижением целевых индикаторов и показателей, показателей эффективности;</w:t>
      </w:r>
    </w:p>
    <w:p w:rsidR="00FC7108" w:rsidRPr="00E604C3" w:rsidRDefault="00614CB2" w:rsidP="00E604C3">
      <w:pPr>
        <w:pStyle w:val="20"/>
        <w:shd w:val="clear" w:color="auto" w:fill="auto"/>
        <w:spacing w:before="0" w:after="58" w:line="322" w:lineRule="exact"/>
        <w:ind w:firstLine="760"/>
      </w:pPr>
      <w:r w:rsidRPr="00E604C3">
        <w:t>предоставление в установленные сроки отчета о ходе реализации Программы и об использовании бюджетных средств.</w:t>
      </w:r>
    </w:p>
    <w:p w:rsidR="00FC7108" w:rsidRPr="00E604C3" w:rsidRDefault="00614CB2" w:rsidP="00E604C3">
      <w:pPr>
        <w:pStyle w:val="20"/>
        <w:shd w:val="clear" w:color="auto" w:fill="auto"/>
        <w:spacing w:before="0" w:after="60" w:line="324" w:lineRule="exact"/>
        <w:ind w:firstLine="760"/>
      </w:pPr>
      <w:r w:rsidRPr="00E604C3">
        <w:t>Критериями оценки эффективности реал</w:t>
      </w:r>
      <w:r w:rsidRPr="00E604C3">
        <w:t>изации Программы являются степень достижения целевых индикаторов и показателей, установленных Программой.</w:t>
      </w:r>
    </w:p>
    <w:p w:rsidR="00FC7108" w:rsidRPr="00E604C3" w:rsidRDefault="00614CB2" w:rsidP="00E604C3">
      <w:pPr>
        <w:pStyle w:val="20"/>
        <w:shd w:val="clear" w:color="auto" w:fill="auto"/>
        <w:spacing w:before="0" w:after="0" w:line="324" w:lineRule="exact"/>
        <w:ind w:firstLine="760"/>
      </w:pPr>
      <w:proofErr w:type="gramStart"/>
      <w:r w:rsidRPr="00E604C3">
        <w:t xml:space="preserve">При необходимости администрация </w:t>
      </w:r>
      <w:proofErr w:type="spellStart"/>
      <w:r w:rsidRPr="00E604C3">
        <w:t>Молоковского</w:t>
      </w:r>
      <w:proofErr w:type="spellEnd"/>
      <w:r w:rsidRPr="00E604C3">
        <w:t xml:space="preserve"> сельского поселения вносит предложения (с соответствующими обоснованиями, информацией о результатах </w:t>
      </w:r>
      <w:r w:rsidRPr="00E604C3">
        <w:t>реализации и оценкой эффективности реализации Программы за</w:t>
      </w:r>
      <w:proofErr w:type="gramEnd"/>
    </w:p>
    <w:p w:rsidR="00FC7108" w:rsidRPr="00E604C3" w:rsidRDefault="00FC7108">
      <w:pPr>
        <w:rPr>
          <w:rFonts w:ascii="Times New Roman" w:hAnsi="Times New Roman" w:cs="Times New Roman"/>
          <w:sz w:val="28"/>
          <w:szCs w:val="28"/>
        </w:rPr>
        <w:sectPr w:rsidR="00FC7108" w:rsidRPr="00E604C3" w:rsidSect="00E604C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C7108" w:rsidRPr="00E604C3" w:rsidRDefault="00614CB2" w:rsidP="00E604C3">
      <w:pPr>
        <w:pStyle w:val="20"/>
        <w:shd w:val="clear" w:color="auto" w:fill="auto"/>
        <w:spacing w:before="0" w:after="124" w:line="280" w:lineRule="exact"/>
        <w:jc w:val="left"/>
      </w:pPr>
      <w:r w:rsidRPr="00E604C3">
        <w:lastRenderedPageBreak/>
        <w:t>отчетный период) о внесении изменений в Программу.</w:t>
      </w:r>
    </w:p>
    <w:p w:rsidR="00FC7108" w:rsidRDefault="00614CB2" w:rsidP="00E604C3">
      <w:pPr>
        <w:pStyle w:val="20"/>
        <w:shd w:val="clear" w:color="auto" w:fill="auto"/>
        <w:spacing w:before="0" w:after="0" w:line="322" w:lineRule="exact"/>
        <w:ind w:firstLine="740"/>
      </w:pPr>
      <w:r w:rsidRPr="00E604C3">
        <w:t>Изменения в Программу вносятся с учетом требований, предъявляемых к муниципальным целевым программам.</w:t>
      </w:r>
    </w:p>
    <w:p w:rsidR="00E604C3" w:rsidRPr="00E604C3" w:rsidRDefault="00E604C3" w:rsidP="00E604C3">
      <w:pPr>
        <w:pStyle w:val="20"/>
        <w:shd w:val="clear" w:color="auto" w:fill="auto"/>
        <w:spacing w:before="0" w:after="0" w:line="322" w:lineRule="exact"/>
        <w:ind w:firstLine="740"/>
      </w:pPr>
    </w:p>
    <w:p w:rsidR="00FC7108" w:rsidRPr="00E604C3" w:rsidRDefault="00614CB2" w:rsidP="00E604C3">
      <w:pPr>
        <w:pStyle w:val="10"/>
        <w:numPr>
          <w:ilvl w:val="0"/>
          <w:numId w:val="1"/>
        </w:numPr>
        <w:shd w:val="clear" w:color="auto" w:fill="auto"/>
        <w:tabs>
          <w:tab w:val="left" w:pos="284"/>
          <w:tab w:val="left" w:pos="7938"/>
        </w:tabs>
        <w:spacing w:after="238" w:line="319" w:lineRule="exact"/>
        <w:ind w:right="-8" w:firstLine="0"/>
        <w:rPr>
          <w:sz w:val="28"/>
          <w:szCs w:val="28"/>
        </w:rPr>
      </w:pPr>
      <w:bookmarkStart w:id="9" w:name="bookmark9"/>
      <w:r w:rsidRPr="00E604C3">
        <w:rPr>
          <w:sz w:val="28"/>
          <w:szCs w:val="28"/>
        </w:rPr>
        <w:t>Оценка социально</w:t>
      </w:r>
      <w:r w:rsidR="00E604C3">
        <w:rPr>
          <w:sz w:val="28"/>
          <w:szCs w:val="28"/>
        </w:rPr>
        <w:t xml:space="preserve"> </w:t>
      </w:r>
      <w:r w:rsidRPr="00E604C3">
        <w:rPr>
          <w:sz w:val="28"/>
          <w:szCs w:val="28"/>
        </w:rPr>
        <w:t>-</w:t>
      </w:r>
      <w:r w:rsidR="00E604C3">
        <w:rPr>
          <w:sz w:val="28"/>
          <w:szCs w:val="28"/>
        </w:rPr>
        <w:t xml:space="preserve"> </w:t>
      </w:r>
      <w:r w:rsidRPr="00E604C3">
        <w:rPr>
          <w:sz w:val="28"/>
          <w:szCs w:val="28"/>
        </w:rPr>
        <w:t>эконо</w:t>
      </w:r>
      <w:r w:rsidRPr="00E604C3">
        <w:rPr>
          <w:sz w:val="28"/>
          <w:szCs w:val="28"/>
        </w:rPr>
        <w:t>мической эффективности реализации Программы</w:t>
      </w:r>
      <w:bookmarkEnd w:id="9"/>
    </w:p>
    <w:p w:rsidR="00FC7108" w:rsidRPr="00E604C3" w:rsidRDefault="00614CB2" w:rsidP="00E604C3">
      <w:pPr>
        <w:pStyle w:val="20"/>
        <w:shd w:val="clear" w:color="auto" w:fill="auto"/>
        <w:spacing w:before="0" w:after="58" w:line="322" w:lineRule="exact"/>
        <w:ind w:firstLine="740"/>
      </w:pPr>
      <w:r w:rsidRPr="00E604C3"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FC7108" w:rsidRPr="00E604C3" w:rsidRDefault="00614CB2" w:rsidP="00E604C3">
      <w:pPr>
        <w:pStyle w:val="20"/>
        <w:shd w:val="clear" w:color="auto" w:fill="auto"/>
        <w:spacing w:before="0" w:after="60" w:line="324" w:lineRule="exact"/>
        <w:ind w:firstLine="740"/>
      </w:pPr>
      <w:r w:rsidRPr="00E604C3">
        <w:t>Реализация Программы в целом приведет к улучшению уличного освещения.</w:t>
      </w:r>
    </w:p>
    <w:p w:rsidR="00FC7108" w:rsidRPr="00E604C3" w:rsidRDefault="00614CB2" w:rsidP="00E604C3">
      <w:pPr>
        <w:pStyle w:val="20"/>
        <w:shd w:val="clear" w:color="auto" w:fill="auto"/>
        <w:spacing w:before="0" w:after="0" w:line="324" w:lineRule="exact"/>
        <w:ind w:firstLine="740"/>
      </w:pPr>
      <w:r w:rsidRPr="00E604C3">
        <w:t>Оценка социально-экономической эффективности реализации Программы осуществляется по годам в течение всего срока реализации Программы.</w:t>
      </w:r>
    </w:p>
    <w:p w:rsidR="00FC7108" w:rsidRPr="00E604C3" w:rsidRDefault="00FC7108">
      <w:pPr>
        <w:rPr>
          <w:rFonts w:ascii="Times New Roman" w:hAnsi="Times New Roman" w:cs="Times New Roman"/>
          <w:sz w:val="28"/>
          <w:szCs w:val="28"/>
        </w:rPr>
      </w:pPr>
    </w:p>
    <w:sectPr w:rsidR="00FC7108" w:rsidRPr="00E604C3" w:rsidSect="00E60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B2" w:rsidRDefault="00614CB2" w:rsidP="00FC7108">
      <w:r>
        <w:separator/>
      </w:r>
    </w:p>
  </w:endnote>
  <w:endnote w:type="continuationSeparator" w:id="0">
    <w:p w:rsidR="00614CB2" w:rsidRDefault="00614CB2" w:rsidP="00FC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B2" w:rsidRDefault="00614CB2"/>
  </w:footnote>
  <w:footnote w:type="continuationSeparator" w:id="0">
    <w:p w:rsidR="00614CB2" w:rsidRDefault="00614C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1D6"/>
    <w:multiLevelType w:val="multilevel"/>
    <w:tmpl w:val="F0DA9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94F54"/>
    <w:multiLevelType w:val="multilevel"/>
    <w:tmpl w:val="1B4A2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7108"/>
    <w:rsid w:val="00614CB2"/>
    <w:rsid w:val="00E604C3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1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7108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FC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C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FC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C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FC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C71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C710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FC7108"/>
    <w:pPr>
      <w:shd w:val="clear" w:color="auto" w:fill="FFFFFF"/>
      <w:spacing w:line="298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C7108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710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FC71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C7108"/>
    <w:pPr>
      <w:shd w:val="clear" w:color="auto" w:fill="FFFFFF"/>
      <w:spacing w:after="108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FC71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E6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1273</Words>
  <Characters>7258</Characters>
  <Application>Microsoft Office Word</Application>
  <DocSecurity>0</DocSecurity>
  <Lines>60</Lines>
  <Paragraphs>17</Paragraphs>
  <ScaleCrop>false</ScaleCrop>
  <Company>Krokoz™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2015-03-11T04:14:00Z</dcterms:created>
  <dcterms:modified xsi:type="dcterms:W3CDTF">2015-03-11T04:24:00Z</dcterms:modified>
</cp:coreProperties>
</file>